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70" w:rsidRPr="00461E3D" w:rsidRDefault="00604470" w:rsidP="00291CC0">
      <w:pPr>
        <w:rPr>
          <w:b/>
          <w:bCs/>
          <w:sz w:val="28"/>
          <w:szCs w:val="28"/>
        </w:rPr>
      </w:pPr>
    </w:p>
    <w:p w:rsidR="00604470" w:rsidRPr="008F5462" w:rsidRDefault="00604470" w:rsidP="00E70005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F5462">
        <w:rPr>
          <w:rFonts w:ascii="Arial" w:hAnsi="Arial" w:cs="Arial"/>
          <w:b/>
          <w:bCs/>
          <w:sz w:val="32"/>
          <w:szCs w:val="32"/>
        </w:rPr>
        <w:t>Política da Qualidade</w:t>
      </w:r>
    </w:p>
    <w:p w:rsidR="00604470" w:rsidRPr="00EF3A66" w:rsidRDefault="00604470" w:rsidP="00EF3A66">
      <w:pPr>
        <w:tabs>
          <w:tab w:val="left" w:pos="8100"/>
        </w:tabs>
        <w:jc w:val="both"/>
        <w:rPr>
          <w:rFonts w:ascii="Arial Narrow" w:hAnsi="Arial Narrow" w:cs="Arial"/>
          <w:bCs/>
          <w:color w:val="003366"/>
          <w:sz w:val="28"/>
          <w:szCs w:val="28"/>
        </w:rPr>
      </w:pPr>
      <w:r w:rsidRPr="00EF3A66">
        <w:rPr>
          <w:rFonts w:ascii="Arial Narrow" w:hAnsi="Arial Narrow"/>
          <w:sz w:val="28"/>
          <w:szCs w:val="28"/>
        </w:rPr>
        <w:t xml:space="preserve">A Instituição Centro Social de Souto compromete-se a assumir a Política da Qualidade pela: </w:t>
      </w:r>
    </w:p>
    <w:p w:rsidR="00604470" w:rsidRPr="008F5462" w:rsidRDefault="00604470" w:rsidP="00FD6807">
      <w:pPr>
        <w:numPr>
          <w:ilvl w:val="0"/>
          <w:numId w:val="1"/>
        </w:numPr>
        <w:tabs>
          <w:tab w:val="num" w:pos="0"/>
        </w:tabs>
        <w:spacing w:before="360" w:after="0" w:line="360" w:lineRule="auto"/>
        <w:jc w:val="both"/>
        <w:rPr>
          <w:rFonts w:ascii="Arial Narrow" w:hAnsi="Arial Narrow" w:cs="Arial"/>
          <w:bCs/>
          <w:sz w:val="28"/>
          <w:szCs w:val="28"/>
        </w:rPr>
      </w:pPr>
      <w:r w:rsidRPr="008F5462">
        <w:rPr>
          <w:rFonts w:ascii="Arial Narrow" w:hAnsi="Arial Narrow" w:cs="Arial"/>
          <w:bCs/>
          <w:sz w:val="28"/>
          <w:szCs w:val="28"/>
        </w:rPr>
        <w:t>Focalização no cliente, visando a satisfação das suas necessidades e expectativas;</w:t>
      </w:r>
    </w:p>
    <w:p w:rsidR="00604470" w:rsidRPr="00EF3A66" w:rsidRDefault="00604470" w:rsidP="00E70005">
      <w:pPr>
        <w:numPr>
          <w:ilvl w:val="0"/>
          <w:numId w:val="1"/>
        </w:numPr>
        <w:spacing w:before="360" w:after="0" w:line="20" w:lineRule="atLeast"/>
        <w:ind w:left="720" w:hanging="720"/>
        <w:jc w:val="both"/>
        <w:rPr>
          <w:rFonts w:ascii="Arial Narrow" w:hAnsi="Arial Narrow" w:cs="Arial"/>
          <w:bCs/>
          <w:sz w:val="28"/>
          <w:szCs w:val="28"/>
        </w:rPr>
      </w:pPr>
      <w:r w:rsidRPr="00EF3A66">
        <w:rPr>
          <w:rFonts w:ascii="Arial Narrow" w:hAnsi="Arial Narrow" w:cs="Arial"/>
          <w:bCs/>
          <w:sz w:val="28"/>
          <w:szCs w:val="28"/>
        </w:rPr>
        <w:t>Implementação de uma comunicação interna e externa</w:t>
      </w:r>
      <w:r>
        <w:rPr>
          <w:rFonts w:ascii="Arial Narrow" w:hAnsi="Arial Narrow" w:cs="Arial"/>
          <w:bCs/>
          <w:sz w:val="28"/>
          <w:szCs w:val="28"/>
        </w:rPr>
        <w:t xml:space="preserve"> simples</w:t>
      </w:r>
      <w:r w:rsidRPr="00EF3A66">
        <w:rPr>
          <w:rFonts w:ascii="Arial Narrow" w:hAnsi="Arial Narrow" w:cs="Arial"/>
          <w:bCs/>
          <w:sz w:val="28"/>
          <w:szCs w:val="28"/>
        </w:rPr>
        <w:t xml:space="preserve"> e eficaz;</w:t>
      </w:r>
    </w:p>
    <w:p w:rsidR="00604470" w:rsidRPr="006E49A1" w:rsidRDefault="00604470" w:rsidP="00FD6807">
      <w:pPr>
        <w:numPr>
          <w:ilvl w:val="0"/>
          <w:numId w:val="1"/>
        </w:numPr>
        <w:spacing w:before="360" w:after="0" w:line="360" w:lineRule="auto"/>
        <w:jc w:val="both"/>
        <w:rPr>
          <w:rFonts w:ascii="Arial Narrow" w:hAnsi="Arial Narrow" w:cs="Arial"/>
          <w:bCs/>
          <w:sz w:val="28"/>
          <w:szCs w:val="28"/>
        </w:rPr>
      </w:pPr>
      <w:r w:rsidRPr="006E49A1">
        <w:rPr>
          <w:rFonts w:ascii="Arial Narrow" w:hAnsi="Arial Narrow" w:cs="Arial"/>
          <w:bCs/>
          <w:sz w:val="28"/>
          <w:szCs w:val="28"/>
        </w:rPr>
        <w:t>Prática contínua de uma relação de confiança e satisfação dos colaboradores, clientes e parceiros;</w:t>
      </w:r>
    </w:p>
    <w:p w:rsidR="00604470" w:rsidRPr="006E49A1" w:rsidRDefault="00604470" w:rsidP="00E70005">
      <w:pPr>
        <w:numPr>
          <w:ilvl w:val="0"/>
          <w:numId w:val="1"/>
        </w:numPr>
        <w:spacing w:before="360" w:after="0" w:line="20" w:lineRule="atLeast"/>
        <w:ind w:left="720" w:hanging="720"/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Formação e aumento das</w:t>
      </w:r>
      <w:r w:rsidRPr="006E49A1">
        <w:rPr>
          <w:rFonts w:ascii="Arial Narrow" w:hAnsi="Arial Narrow" w:cs="Arial"/>
          <w:bCs/>
          <w:sz w:val="28"/>
          <w:szCs w:val="28"/>
        </w:rPr>
        <w:t xml:space="preserve"> competências de todos os colaboradores</w:t>
      </w:r>
      <w:r>
        <w:rPr>
          <w:rFonts w:ascii="Arial Narrow" w:hAnsi="Arial Narrow" w:cs="Arial"/>
          <w:bCs/>
          <w:sz w:val="28"/>
          <w:szCs w:val="28"/>
        </w:rPr>
        <w:t>;</w:t>
      </w:r>
      <w:r w:rsidRPr="006E49A1">
        <w:rPr>
          <w:rFonts w:ascii="Arial Narrow" w:hAnsi="Arial Narrow" w:cs="Arial"/>
          <w:bCs/>
          <w:sz w:val="28"/>
          <w:szCs w:val="28"/>
        </w:rPr>
        <w:t xml:space="preserve"> </w:t>
      </w:r>
    </w:p>
    <w:p w:rsidR="00604470" w:rsidRDefault="00604470" w:rsidP="00FD6807">
      <w:pPr>
        <w:numPr>
          <w:ilvl w:val="0"/>
          <w:numId w:val="1"/>
        </w:numPr>
        <w:spacing w:before="360" w:after="0" w:line="20" w:lineRule="atLeast"/>
        <w:jc w:val="both"/>
        <w:rPr>
          <w:rFonts w:ascii="Arial Narrow" w:hAnsi="Arial Narrow" w:cs="Arial"/>
          <w:bCs/>
          <w:sz w:val="28"/>
          <w:szCs w:val="28"/>
        </w:rPr>
      </w:pPr>
      <w:r w:rsidRPr="0040768C">
        <w:rPr>
          <w:rFonts w:ascii="Arial Narrow" w:hAnsi="Arial Narrow" w:cs="Arial"/>
          <w:bCs/>
          <w:sz w:val="28"/>
          <w:szCs w:val="28"/>
        </w:rPr>
        <w:t>Optimização dos recursos disponíveis para o bom funcionamento da Instituição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604470" w:rsidRPr="00D431AC" w:rsidRDefault="00604470" w:rsidP="00D431AC">
      <w:pPr>
        <w:numPr>
          <w:ilvl w:val="0"/>
          <w:numId w:val="1"/>
        </w:numPr>
        <w:spacing w:before="360" w:after="0" w:line="360" w:lineRule="auto"/>
        <w:jc w:val="both"/>
        <w:rPr>
          <w:rFonts w:ascii="Arial Narrow" w:hAnsi="Arial Narrow" w:cs="Arial"/>
          <w:bCs/>
          <w:sz w:val="28"/>
          <w:szCs w:val="28"/>
        </w:rPr>
      </w:pPr>
      <w:r w:rsidRPr="00D431AC">
        <w:rPr>
          <w:rFonts w:ascii="Arial Narrow" w:hAnsi="Arial Narrow" w:cs="Arial"/>
          <w:bCs/>
          <w:sz w:val="28"/>
          <w:szCs w:val="28"/>
        </w:rPr>
        <w:t>Melhoria do nível de sustentabilidade financeira;</w:t>
      </w:r>
    </w:p>
    <w:p w:rsidR="00604470" w:rsidRDefault="00604470" w:rsidP="005C047B">
      <w:pPr>
        <w:numPr>
          <w:ilvl w:val="0"/>
          <w:numId w:val="1"/>
        </w:numPr>
        <w:spacing w:before="360" w:after="0" w:line="360" w:lineRule="auto"/>
        <w:jc w:val="both"/>
        <w:rPr>
          <w:rFonts w:ascii="Arial Narrow" w:hAnsi="Arial Narrow" w:cs="Arial"/>
          <w:sz w:val="28"/>
          <w:szCs w:val="28"/>
        </w:rPr>
      </w:pPr>
      <w:r w:rsidRPr="00D431AC">
        <w:rPr>
          <w:rFonts w:ascii="Arial Narrow" w:hAnsi="Arial Narrow" w:cs="Arial"/>
          <w:bCs/>
          <w:sz w:val="28"/>
          <w:szCs w:val="28"/>
        </w:rPr>
        <w:t xml:space="preserve">Conservação e melhoria progressiva das </w:t>
      </w:r>
      <w:proofErr w:type="spellStart"/>
      <w:r w:rsidRPr="00D431AC">
        <w:rPr>
          <w:rFonts w:ascii="Arial Narrow" w:hAnsi="Arial Narrow" w:cs="Arial"/>
          <w:bCs/>
          <w:sz w:val="28"/>
          <w:szCs w:val="28"/>
        </w:rPr>
        <w:t>infraestruturas</w:t>
      </w:r>
      <w:proofErr w:type="spellEnd"/>
      <w:r w:rsidRPr="00D431AC">
        <w:rPr>
          <w:rFonts w:ascii="Arial Narrow" w:hAnsi="Arial Narrow" w:cs="Arial"/>
          <w:bCs/>
          <w:sz w:val="28"/>
          <w:szCs w:val="28"/>
        </w:rPr>
        <w:t>;</w:t>
      </w:r>
      <w:r w:rsidRPr="005C047B">
        <w:rPr>
          <w:rFonts w:ascii="Arial Narrow" w:hAnsi="Arial Narrow" w:cs="Arial"/>
          <w:sz w:val="28"/>
          <w:szCs w:val="28"/>
        </w:rPr>
        <w:t xml:space="preserve"> </w:t>
      </w:r>
    </w:p>
    <w:p w:rsidR="00604470" w:rsidRPr="00D431AC" w:rsidRDefault="00604470" w:rsidP="00FD6807">
      <w:pPr>
        <w:numPr>
          <w:ilvl w:val="0"/>
          <w:numId w:val="1"/>
        </w:numPr>
        <w:spacing w:before="360" w:after="0" w:line="360" w:lineRule="auto"/>
        <w:jc w:val="both"/>
        <w:rPr>
          <w:rFonts w:ascii="Arial Narrow" w:hAnsi="Arial Narrow" w:cs="Arial"/>
          <w:bCs/>
          <w:sz w:val="28"/>
          <w:szCs w:val="28"/>
        </w:rPr>
      </w:pPr>
      <w:r w:rsidRPr="00D431AC">
        <w:rPr>
          <w:rFonts w:ascii="Arial Narrow" w:hAnsi="Arial Narrow" w:cs="Arial"/>
          <w:bCs/>
          <w:sz w:val="28"/>
          <w:szCs w:val="28"/>
        </w:rPr>
        <w:t xml:space="preserve">Revisão periódica do sistema de gestão da qualidade em busca de oportunidades de melhoria; </w:t>
      </w:r>
    </w:p>
    <w:p w:rsidR="00604470" w:rsidRPr="005C047B" w:rsidRDefault="00604470" w:rsidP="00FD6807">
      <w:pPr>
        <w:pStyle w:val="Corpodetexto"/>
        <w:numPr>
          <w:ilvl w:val="0"/>
          <w:numId w:val="1"/>
        </w:numPr>
        <w:spacing w:before="360" w:beforeAutospacing="0" w:after="0" w:afterAutospacing="0" w:line="360" w:lineRule="auto"/>
        <w:jc w:val="both"/>
        <w:rPr>
          <w:rStyle w:val="Forte"/>
          <w:rFonts w:ascii="Arial Narrow" w:hAnsi="Arial Narrow" w:cs="Arial"/>
          <w:b/>
          <w:sz w:val="28"/>
          <w:szCs w:val="28"/>
        </w:rPr>
      </w:pPr>
      <w:r w:rsidRPr="00D431AC">
        <w:rPr>
          <w:rStyle w:val="Forte"/>
          <w:rFonts w:ascii="Arial Narrow" w:hAnsi="Arial Narrow" w:cs="Arial"/>
          <w:sz w:val="28"/>
          <w:szCs w:val="28"/>
        </w:rPr>
        <w:t>Garantia de uma Política da Qualidade entendida e assumida por todos os colaboradores</w:t>
      </w:r>
      <w:r>
        <w:rPr>
          <w:rStyle w:val="Forte"/>
          <w:rFonts w:ascii="Arial Narrow" w:hAnsi="Arial Narrow" w:cs="Arial"/>
          <w:sz w:val="28"/>
          <w:szCs w:val="28"/>
        </w:rPr>
        <w:t>, clientes e parceiros</w:t>
      </w:r>
      <w:r w:rsidRPr="00D431AC">
        <w:rPr>
          <w:rStyle w:val="Forte"/>
          <w:rFonts w:ascii="Arial Narrow" w:hAnsi="Arial Narrow" w:cs="Arial"/>
          <w:sz w:val="28"/>
          <w:szCs w:val="28"/>
        </w:rPr>
        <w:t>.</w:t>
      </w:r>
    </w:p>
    <w:p w:rsidR="00604470" w:rsidRDefault="00604470" w:rsidP="005C047B">
      <w:pPr>
        <w:tabs>
          <w:tab w:val="left" w:pos="-180"/>
          <w:tab w:val="left" w:pos="360"/>
        </w:tabs>
        <w:jc w:val="both"/>
        <w:rPr>
          <w:rFonts w:ascii="Arial Narrow" w:hAnsi="Arial Narrow"/>
          <w:sz w:val="28"/>
          <w:szCs w:val="28"/>
        </w:rPr>
      </w:pPr>
    </w:p>
    <w:p w:rsidR="00604470" w:rsidRDefault="00604470" w:rsidP="005C047B">
      <w:pPr>
        <w:tabs>
          <w:tab w:val="left" w:pos="-180"/>
          <w:tab w:val="left" w:pos="360"/>
        </w:tabs>
        <w:jc w:val="both"/>
        <w:rPr>
          <w:rFonts w:ascii="Arial Narrow" w:hAnsi="Arial Narrow"/>
          <w:sz w:val="28"/>
          <w:szCs w:val="28"/>
        </w:rPr>
      </w:pPr>
    </w:p>
    <w:p w:rsidR="00604470" w:rsidRDefault="00604470" w:rsidP="005C047B">
      <w:pPr>
        <w:tabs>
          <w:tab w:val="left" w:pos="-180"/>
          <w:tab w:val="left" w:pos="360"/>
        </w:tabs>
        <w:jc w:val="both"/>
        <w:rPr>
          <w:rFonts w:ascii="Arial Narrow" w:hAnsi="Arial Narrow"/>
          <w:sz w:val="28"/>
          <w:szCs w:val="28"/>
        </w:rPr>
      </w:pPr>
    </w:p>
    <w:p w:rsidR="00604470" w:rsidRPr="00EA533F" w:rsidRDefault="00604470" w:rsidP="005C047B">
      <w:pPr>
        <w:tabs>
          <w:tab w:val="left" w:pos="-180"/>
          <w:tab w:val="left" w:pos="360"/>
        </w:tabs>
        <w:jc w:val="both"/>
        <w:rPr>
          <w:rFonts w:ascii="Arial Narrow" w:hAnsi="Arial Narrow"/>
          <w:sz w:val="28"/>
          <w:szCs w:val="28"/>
        </w:rPr>
      </w:pPr>
    </w:p>
    <w:p w:rsidR="00604470" w:rsidRPr="00EA533F" w:rsidRDefault="00604470" w:rsidP="00316CF4">
      <w:pPr>
        <w:jc w:val="center"/>
        <w:rPr>
          <w:rFonts w:ascii="Arial Narrow" w:hAnsi="Arial Narrow" w:cs="Arial"/>
          <w:b/>
          <w:sz w:val="28"/>
          <w:szCs w:val="28"/>
        </w:rPr>
      </w:pPr>
      <w:proofErr w:type="spellStart"/>
      <w:r>
        <w:rPr>
          <w:rFonts w:ascii="Arial Narrow" w:hAnsi="Arial Narrow" w:cs="Arial"/>
          <w:b/>
          <w:sz w:val="28"/>
          <w:szCs w:val="28"/>
        </w:rPr>
        <w:lastRenderedPageBreak/>
        <w:t>Obje</w:t>
      </w:r>
      <w:r w:rsidRPr="00EA533F">
        <w:rPr>
          <w:rFonts w:ascii="Arial Narrow" w:hAnsi="Arial Narrow" w:cs="Arial"/>
          <w:b/>
          <w:sz w:val="28"/>
          <w:szCs w:val="28"/>
        </w:rPr>
        <w:t>tivos</w:t>
      </w:r>
      <w:proofErr w:type="spellEnd"/>
      <w:r w:rsidRPr="00EA533F">
        <w:rPr>
          <w:rFonts w:ascii="Arial Narrow" w:hAnsi="Arial Narrow" w:cs="Arial"/>
          <w:b/>
          <w:sz w:val="28"/>
          <w:szCs w:val="28"/>
        </w:rPr>
        <w:t xml:space="preserve"> da Qualidade</w:t>
      </w:r>
    </w:p>
    <w:p w:rsidR="00604470" w:rsidRPr="00EA533F" w:rsidRDefault="00604470" w:rsidP="00FD6807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604470" w:rsidRPr="0030254C" w:rsidRDefault="00604470" w:rsidP="00E81652">
      <w:pPr>
        <w:pStyle w:val="PargrafodaLista"/>
        <w:numPr>
          <w:ilvl w:val="0"/>
          <w:numId w:val="3"/>
        </w:numPr>
        <w:tabs>
          <w:tab w:val="clear" w:pos="720"/>
          <w:tab w:val="num" w:pos="360"/>
          <w:tab w:val="left" w:pos="900"/>
        </w:tabs>
        <w:spacing w:before="360" w:after="0" w:line="360" w:lineRule="auto"/>
        <w:ind w:hanging="900"/>
        <w:jc w:val="both"/>
        <w:rPr>
          <w:rFonts w:ascii="Arial Narrow" w:hAnsi="Arial Narrow" w:cs="Arial"/>
          <w:i w:val="0"/>
          <w:sz w:val="28"/>
          <w:szCs w:val="28"/>
          <w:lang w:val="pt-PT"/>
        </w:rPr>
      </w:pPr>
      <w:r w:rsidRPr="0030254C">
        <w:rPr>
          <w:rFonts w:ascii="Arial Narrow" w:hAnsi="Arial Narrow" w:cs="Arial"/>
          <w:i w:val="0"/>
          <w:sz w:val="28"/>
          <w:szCs w:val="28"/>
          <w:lang w:val="pt-PT"/>
        </w:rPr>
        <w:t>Promover a autonomia e bem-estar dos clientes</w:t>
      </w:r>
    </w:p>
    <w:p w:rsidR="00604470" w:rsidRPr="00EA533F" w:rsidRDefault="00604470" w:rsidP="00D427D7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360" w:after="0" w:line="360" w:lineRule="auto"/>
        <w:ind w:left="360" w:hanging="540"/>
        <w:jc w:val="both"/>
        <w:rPr>
          <w:rFonts w:ascii="Arial Narrow" w:hAnsi="Arial Narrow" w:cs="Arial"/>
          <w:sz w:val="28"/>
          <w:szCs w:val="28"/>
        </w:rPr>
      </w:pPr>
      <w:r w:rsidRPr="00EA533F">
        <w:rPr>
          <w:rFonts w:ascii="Arial Narrow" w:hAnsi="Arial Narrow" w:cs="Arial"/>
          <w:sz w:val="28"/>
          <w:szCs w:val="28"/>
        </w:rPr>
        <w:t xml:space="preserve">Personalizar </w:t>
      </w:r>
      <w:r>
        <w:rPr>
          <w:rFonts w:ascii="Arial Narrow" w:hAnsi="Arial Narrow" w:cs="Arial"/>
          <w:sz w:val="28"/>
          <w:szCs w:val="28"/>
        </w:rPr>
        <w:t xml:space="preserve">os serviços das </w:t>
      </w:r>
      <w:r w:rsidRPr="00EA533F">
        <w:rPr>
          <w:rFonts w:ascii="Arial Narrow" w:hAnsi="Arial Narrow" w:cs="Arial"/>
          <w:sz w:val="28"/>
          <w:szCs w:val="28"/>
        </w:rPr>
        <w:t>Resposta</w:t>
      </w:r>
      <w:r>
        <w:rPr>
          <w:rFonts w:ascii="Arial Narrow" w:hAnsi="Arial Narrow" w:cs="Arial"/>
          <w:sz w:val="28"/>
          <w:szCs w:val="28"/>
        </w:rPr>
        <w:t>s Sociais</w:t>
      </w:r>
    </w:p>
    <w:p w:rsidR="00604470" w:rsidRPr="00EA533F" w:rsidRDefault="00604470" w:rsidP="00901146">
      <w:pPr>
        <w:numPr>
          <w:ilvl w:val="0"/>
          <w:numId w:val="3"/>
        </w:numPr>
        <w:tabs>
          <w:tab w:val="clear" w:pos="720"/>
          <w:tab w:val="num" w:pos="360"/>
        </w:tabs>
        <w:spacing w:before="360" w:after="0" w:line="360" w:lineRule="auto"/>
        <w:ind w:hanging="90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Implementar metodologias de</w:t>
      </w:r>
      <w:r w:rsidRPr="00EA533F">
        <w:rPr>
          <w:rFonts w:ascii="Arial Narrow" w:hAnsi="Arial Narrow" w:cs="Arial"/>
          <w:sz w:val="28"/>
          <w:szCs w:val="28"/>
        </w:rPr>
        <w:t xml:space="preserve"> comunicação </w:t>
      </w:r>
    </w:p>
    <w:p w:rsidR="00604470" w:rsidRDefault="00604470" w:rsidP="00FC08EA">
      <w:pPr>
        <w:numPr>
          <w:ilvl w:val="0"/>
          <w:numId w:val="3"/>
        </w:numPr>
        <w:tabs>
          <w:tab w:val="clear" w:pos="720"/>
          <w:tab w:val="num" w:pos="360"/>
        </w:tabs>
        <w:spacing w:before="360" w:after="0" w:line="360" w:lineRule="auto"/>
        <w:ind w:hanging="900"/>
        <w:jc w:val="both"/>
        <w:rPr>
          <w:rFonts w:ascii="Arial Narrow" w:hAnsi="Arial Narrow" w:cs="Arial"/>
          <w:sz w:val="28"/>
          <w:szCs w:val="28"/>
        </w:rPr>
      </w:pPr>
      <w:proofErr w:type="spellStart"/>
      <w:r w:rsidRPr="00DA17FF">
        <w:rPr>
          <w:rFonts w:ascii="Arial Narrow" w:hAnsi="Arial Narrow" w:cs="Arial"/>
          <w:sz w:val="28"/>
          <w:szCs w:val="28"/>
        </w:rPr>
        <w:t>Atualizar</w:t>
      </w:r>
      <w:proofErr w:type="spellEnd"/>
      <w:r w:rsidRPr="00DA17FF">
        <w:rPr>
          <w:rFonts w:ascii="Arial Narrow" w:hAnsi="Arial Narrow" w:cs="Arial"/>
          <w:sz w:val="28"/>
          <w:szCs w:val="28"/>
        </w:rPr>
        <w:t xml:space="preserve"> e melhorar as condições das Instalações e equipamentos</w:t>
      </w:r>
    </w:p>
    <w:p w:rsidR="00604470" w:rsidRPr="00DA17FF" w:rsidRDefault="00604470" w:rsidP="00DA17FF">
      <w:pPr>
        <w:numPr>
          <w:ilvl w:val="0"/>
          <w:numId w:val="3"/>
        </w:numPr>
        <w:tabs>
          <w:tab w:val="clear" w:pos="720"/>
          <w:tab w:val="num" w:pos="360"/>
        </w:tabs>
        <w:spacing w:before="360" w:after="0" w:line="360" w:lineRule="auto"/>
        <w:ind w:hanging="90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Incrementar o envolvimento e </w:t>
      </w:r>
      <w:proofErr w:type="spellStart"/>
      <w:r>
        <w:rPr>
          <w:rFonts w:ascii="Arial Narrow" w:hAnsi="Arial Narrow" w:cs="Arial"/>
          <w:sz w:val="28"/>
          <w:szCs w:val="28"/>
        </w:rPr>
        <w:t>interação</w:t>
      </w:r>
      <w:proofErr w:type="spellEnd"/>
      <w:r>
        <w:rPr>
          <w:rFonts w:ascii="Arial Narrow" w:hAnsi="Arial Narrow" w:cs="Arial"/>
          <w:sz w:val="28"/>
          <w:szCs w:val="28"/>
        </w:rPr>
        <w:t xml:space="preserve"> com os parceiros</w:t>
      </w:r>
    </w:p>
    <w:p w:rsidR="00604470" w:rsidRPr="00EA533F" w:rsidRDefault="00604470" w:rsidP="00CF766F">
      <w:pPr>
        <w:numPr>
          <w:ilvl w:val="0"/>
          <w:numId w:val="3"/>
        </w:numPr>
        <w:tabs>
          <w:tab w:val="clear" w:pos="720"/>
          <w:tab w:val="num" w:pos="360"/>
        </w:tabs>
        <w:spacing w:before="360" w:after="0" w:line="360" w:lineRule="auto"/>
        <w:ind w:hanging="900"/>
        <w:jc w:val="both"/>
        <w:rPr>
          <w:rFonts w:ascii="Arial Narrow" w:hAnsi="Arial Narrow" w:cs="Arial"/>
          <w:sz w:val="28"/>
          <w:szCs w:val="28"/>
        </w:rPr>
      </w:pPr>
      <w:proofErr w:type="spellStart"/>
      <w:r>
        <w:rPr>
          <w:rFonts w:ascii="Arial Narrow" w:hAnsi="Arial Narrow" w:cs="Arial"/>
          <w:sz w:val="28"/>
          <w:szCs w:val="28"/>
        </w:rPr>
        <w:t>A</w:t>
      </w:r>
      <w:r w:rsidRPr="00EA533F">
        <w:rPr>
          <w:rFonts w:ascii="Arial Narrow" w:hAnsi="Arial Narrow" w:cs="Arial"/>
          <w:sz w:val="28"/>
          <w:szCs w:val="28"/>
        </w:rPr>
        <w:t>tualizar</w:t>
      </w:r>
      <w:proofErr w:type="spellEnd"/>
      <w:r w:rsidRPr="00EA533F">
        <w:rPr>
          <w:rFonts w:ascii="Arial Narrow" w:hAnsi="Arial Narrow" w:cs="Arial"/>
          <w:sz w:val="28"/>
          <w:szCs w:val="28"/>
        </w:rPr>
        <w:t xml:space="preserve"> permanentemente as competências dos colaboradores</w:t>
      </w:r>
    </w:p>
    <w:p w:rsidR="00604470" w:rsidRDefault="00604470" w:rsidP="0063035E">
      <w:pPr>
        <w:pStyle w:val="PargrafodaLista"/>
        <w:numPr>
          <w:ilvl w:val="0"/>
          <w:numId w:val="3"/>
        </w:numPr>
        <w:tabs>
          <w:tab w:val="clear" w:pos="720"/>
          <w:tab w:val="num" w:pos="360"/>
        </w:tabs>
        <w:spacing w:before="360" w:after="0" w:line="360" w:lineRule="auto"/>
        <w:ind w:left="714" w:hanging="894"/>
        <w:jc w:val="both"/>
        <w:rPr>
          <w:rFonts w:ascii="Arial Narrow" w:hAnsi="Arial Narrow" w:cs="Arial"/>
          <w:i w:val="0"/>
          <w:sz w:val="28"/>
          <w:szCs w:val="28"/>
          <w:lang w:val="pt-PT"/>
        </w:rPr>
      </w:pPr>
      <w:r w:rsidRPr="00EA533F">
        <w:rPr>
          <w:rFonts w:ascii="Arial Narrow" w:hAnsi="Arial Narrow" w:cs="Arial"/>
          <w:i w:val="0"/>
          <w:sz w:val="28"/>
          <w:szCs w:val="28"/>
          <w:lang w:val="pt-PT"/>
        </w:rPr>
        <w:t>Aumentar a rentabilidade de cada Resposta</w:t>
      </w:r>
    </w:p>
    <w:p w:rsidR="00AE0F07" w:rsidRDefault="00AE0F07" w:rsidP="00AE0F07">
      <w:pPr>
        <w:pStyle w:val="PargrafodaLista"/>
        <w:spacing w:before="360" w:after="0" w:line="360" w:lineRule="auto"/>
        <w:ind w:left="-180"/>
        <w:jc w:val="both"/>
        <w:rPr>
          <w:rFonts w:ascii="Arial Narrow" w:hAnsi="Arial Narrow" w:cs="Arial"/>
          <w:i w:val="0"/>
          <w:sz w:val="28"/>
          <w:szCs w:val="28"/>
          <w:lang w:val="pt-PT"/>
        </w:rPr>
      </w:pPr>
    </w:p>
    <w:p w:rsidR="00604470" w:rsidRPr="00AE0F07" w:rsidRDefault="00604470" w:rsidP="0063035E">
      <w:pPr>
        <w:pStyle w:val="PargrafodaLista"/>
        <w:numPr>
          <w:ilvl w:val="0"/>
          <w:numId w:val="3"/>
        </w:numPr>
        <w:tabs>
          <w:tab w:val="clear" w:pos="720"/>
          <w:tab w:val="num" w:pos="360"/>
        </w:tabs>
        <w:spacing w:before="360" w:after="0" w:line="360" w:lineRule="auto"/>
        <w:ind w:left="426" w:hanging="606"/>
        <w:jc w:val="both"/>
        <w:rPr>
          <w:rFonts w:ascii="Arial Narrow" w:hAnsi="Arial Narrow" w:cs="Arial"/>
          <w:i w:val="0"/>
          <w:sz w:val="28"/>
          <w:szCs w:val="28"/>
          <w:lang w:val="pt-PT"/>
        </w:rPr>
      </w:pPr>
      <w:r w:rsidRPr="0063035E">
        <w:rPr>
          <w:rFonts w:ascii="Arial Narrow" w:hAnsi="Arial Narrow" w:cs="Arial"/>
          <w:i w:val="0"/>
          <w:iCs w:val="0"/>
          <w:sz w:val="28"/>
          <w:szCs w:val="28"/>
          <w:lang w:val="pt-PT"/>
        </w:rPr>
        <w:t>Fidelizar e aumentar os clientes e parceiros atra</w:t>
      </w:r>
      <w:r w:rsidR="00AE0F07">
        <w:rPr>
          <w:rFonts w:ascii="Arial Narrow" w:hAnsi="Arial Narrow" w:cs="Arial"/>
          <w:i w:val="0"/>
          <w:iCs w:val="0"/>
          <w:sz w:val="28"/>
          <w:szCs w:val="28"/>
          <w:lang w:val="pt-PT"/>
        </w:rPr>
        <w:t xml:space="preserve">vés de uma oferta diversificada </w:t>
      </w:r>
      <w:r w:rsidRPr="0063035E">
        <w:rPr>
          <w:rFonts w:ascii="Arial Narrow" w:hAnsi="Arial Narrow" w:cs="Arial"/>
          <w:i w:val="0"/>
          <w:iCs w:val="0"/>
          <w:sz w:val="28"/>
          <w:szCs w:val="28"/>
          <w:lang w:val="pt-PT"/>
        </w:rPr>
        <w:t>de serviços</w:t>
      </w:r>
    </w:p>
    <w:p w:rsidR="00AE0F07" w:rsidRPr="0063035E" w:rsidRDefault="00AE0F07" w:rsidP="00AE0F07">
      <w:pPr>
        <w:pStyle w:val="PargrafodaLista"/>
        <w:spacing w:before="360" w:after="0" w:line="360" w:lineRule="auto"/>
        <w:ind w:left="0"/>
        <w:jc w:val="both"/>
        <w:rPr>
          <w:rFonts w:ascii="Arial Narrow" w:hAnsi="Arial Narrow" w:cs="Arial"/>
          <w:i w:val="0"/>
          <w:sz w:val="28"/>
          <w:szCs w:val="28"/>
          <w:lang w:val="pt-PT"/>
        </w:rPr>
      </w:pPr>
    </w:p>
    <w:p w:rsidR="00AE0F07" w:rsidRPr="00AE0F07" w:rsidRDefault="00604470" w:rsidP="00AE0F07">
      <w:pPr>
        <w:pStyle w:val="PargrafodaLista"/>
        <w:numPr>
          <w:ilvl w:val="0"/>
          <w:numId w:val="3"/>
        </w:numPr>
        <w:tabs>
          <w:tab w:val="clear" w:pos="720"/>
          <w:tab w:val="num" w:pos="360"/>
        </w:tabs>
        <w:spacing w:before="360" w:after="0" w:line="360" w:lineRule="auto"/>
        <w:ind w:left="360" w:hanging="540"/>
        <w:jc w:val="both"/>
        <w:rPr>
          <w:rFonts w:ascii="Arial Narrow" w:hAnsi="Arial Narrow" w:cs="Arial"/>
          <w:sz w:val="28"/>
          <w:szCs w:val="28"/>
          <w:lang w:val="pt-PT"/>
        </w:rPr>
      </w:pPr>
      <w:r w:rsidRPr="0063035E">
        <w:rPr>
          <w:rFonts w:ascii="Arial Narrow" w:hAnsi="Arial Narrow" w:cs="Arial"/>
          <w:i w:val="0"/>
          <w:sz w:val="28"/>
          <w:szCs w:val="28"/>
          <w:lang w:val="pt-PT"/>
        </w:rPr>
        <w:t>Aumentar o volume de donativos e receitas, para além dos apoios e incentivos públicos</w:t>
      </w:r>
    </w:p>
    <w:p w:rsidR="00AE0F07" w:rsidRDefault="00AE0F07" w:rsidP="00AE0F07">
      <w:pPr>
        <w:pStyle w:val="PargrafodaLista"/>
        <w:spacing w:before="360" w:after="0" w:line="360" w:lineRule="auto"/>
        <w:ind w:left="0"/>
        <w:jc w:val="both"/>
        <w:rPr>
          <w:rFonts w:ascii="Arial Narrow" w:hAnsi="Arial Narrow" w:cs="Arial"/>
          <w:sz w:val="28"/>
          <w:szCs w:val="28"/>
          <w:lang w:val="pt-PT"/>
        </w:rPr>
      </w:pPr>
    </w:p>
    <w:p w:rsidR="00604470" w:rsidRPr="00AE0F07" w:rsidRDefault="00604470" w:rsidP="00AE0F07">
      <w:pPr>
        <w:pStyle w:val="PargrafodaLista"/>
        <w:numPr>
          <w:ilvl w:val="0"/>
          <w:numId w:val="3"/>
        </w:numPr>
        <w:tabs>
          <w:tab w:val="clear" w:pos="720"/>
          <w:tab w:val="num" w:pos="360"/>
        </w:tabs>
        <w:spacing w:before="360" w:after="0" w:line="360" w:lineRule="auto"/>
        <w:ind w:left="360" w:hanging="540"/>
        <w:jc w:val="both"/>
        <w:rPr>
          <w:rFonts w:ascii="Arial Narrow" w:hAnsi="Arial Narrow" w:cs="Arial"/>
          <w:sz w:val="28"/>
          <w:szCs w:val="28"/>
          <w:lang w:val="pt-PT"/>
        </w:rPr>
      </w:pPr>
      <w:r w:rsidRPr="00AE0F07">
        <w:rPr>
          <w:rFonts w:ascii="Arial Narrow" w:hAnsi="Arial Narrow" w:cs="Arial"/>
          <w:i w:val="0"/>
          <w:iCs w:val="0"/>
          <w:sz w:val="28"/>
          <w:szCs w:val="28"/>
          <w:lang w:val="pt-PT"/>
        </w:rPr>
        <w:t xml:space="preserve">Garantir a </w:t>
      </w:r>
      <w:proofErr w:type="spellStart"/>
      <w:r w:rsidRPr="00AE0F07">
        <w:rPr>
          <w:rFonts w:ascii="Arial Narrow" w:hAnsi="Arial Narrow" w:cs="Arial"/>
          <w:i w:val="0"/>
          <w:iCs w:val="0"/>
          <w:sz w:val="28"/>
          <w:szCs w:val="28"/>
          <w:lang w:val="pt-PT"/>
        </w:rPr>
        <w:t>atualização</w:t>
      </w:r>
      <w:proofErr w:type="spellEnd"/>
      <w:r w:rsidRPr="00AE0F07">
        <w:rPr>
          <w:rFonts w:ascii="Arial Narrow" w:hAnsi="Arial Narrow" w:cs="Arial"/>
          <w:i w:val="0"/>
          <w:iCs w:val="0"/>
          <w:sz w:val="28"/>
          <w:szCs w:val="28"/>
          <w:lang w:val="pt-PT"/>
        </w:rPr>
        <w:t xml:space="preserve"> e cumprimento dos requisitos legais e regulamentares aplicáveis</w:t>
      </w:r>
    </w:p>
    <w:p w:rsidR="00604470" w:rsidRDefault="00604470" w:rsidP="00671BC8">
      <w:pPr>
        <w:numPr>
          <w:ilvl w:val="0"/>
          <w:numId w:val="3"/>
        </w:numPr>
        <w:tabs>
          <w:tab w:val="clear" w:pos="720"/>
          <w:tab w:val="num" w:pos="360"/>
        </w:tabs>
        <w:spacing w:before="360" w:after="0" w:line="360" w:lineRule="auto"/>
        <w:ind w:left="714" w:hanging="894"/>
        <w:jc w:val="both"/>
        <w:rPr>
          <w:rFonts w:ascii="Arial Narrow" w:hAnsi="Arial Narrow" w:cs="Arial"/>
          <w:sz w:val="28"/>
          <w:szCs w:val="28"/>
        </w:rPr>
      </w:pPr>
      <w:r w:rsidRPr="00EA533F">
        <w:rPr>
          <w:rFonts w:ascii="Arial Narrow" w:hAnsi="Arial Narrow" w:cs="Arial"/>
          <w:sz w:val="28"/>
          <w:szCs w:val="28"/>
        </w:rPr>
        <w:t xml:space="preserve">Rever periodicamente o sistema de gestão da qualidade </w:t>
      </w:r>
    </w:p>
    <w:sectPr w:rsidR="00604470" w:rsidSect="005F7E54">
      <w:headerReference w:type="default" r:id="rId7"/>
      <w:footerReference w:type="default" r:id="rId8"/>
      <w:pgSz w:w="11906" w:h="16838"/>
      <w:pgMar w:top="195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470" w:rsidRDefault="00604470" w:rsidP="005F7E54">
      <w:pPr>
        <w:spacing w:after="0" w:line="240" w:lineRule="auto"/>
      </w:pPr>
      <w:r>
        <w:separator/>
      </w:r>
    </w:p>
  </w:endnote>
  <w:endnote w:type="continuationSeparator" w:id="0">
    <w:p w:rsidR="00604470" w:rsidRDefault="00604470" w:rsidP="005F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570"/>
      <w:gridCol w:w="1754"/>
      <w:gridCol w:w="1566"/>
      <w:gridCol w:w="1749"/>
      <w:gridCol w:w="2081"/>
    </w:tblGrid>
    <w:tr w:rsidR="00604470" w:rsidRPr="00CF68EF" w:rsidTr="0043379B">
      <w:tc>
        <w:tcPr>
          <w:tcW w:w="1905" w:type="pct"/>
          <w:gridSpan w:val="2"/>
          <w:tcBorders>
            <w:bottom w:val="nil"/>
          </w:tcBorders>
          <w:vAlign w:val="center"/>
        </w:tcPr>
        <w:p w:rsidR="00604470" w:rsidRPr="00CF68EF" w:rsidRDefault="00604470" w:rsidP="006763F8">
          <w:pPr>
            <w:spacing w:after="0" w:line="240" w:lineRule="auto"/>
            <w:jc w:val="center"/>
            <w:rPr>
              <w:rFonts w:ascii="Verdana" w:hAnsi="Verdana"/>
              <w:sz w:val="16"/>
              <w:szCs w:val="16"/>
            </w:rPr>
          </w:pPr>
          <w:r w:rsidRPr="00CF68EF">
            <w:rPr>
              <w:rFonts w:ascii="Verdana" w:hAnsi="Verdana"/>
              <w:sz w:val="16"/>
              <w:szCs w:val="16"/>
            </w:rPr>
            <w:t xml:space="preserve">Elaborado </w:t>
          </w:r>
        </w:p>
      </w:tc>
      <w:tc>
        <w:tcPr>
          <w:tcW w:w="1901" w:type="pct"/>
          <w:gridSpan w:val="2"/>
          <w:tcBorders>
            <w:bottom w:val="nil"/>
          </w:tcBorders>
          <w:vAlign w:val="center"/>
        </w:tcPr>
        <w:p w:rsidR="00604470" w:rsidRPr="00CF68EF" w:rsidRDefault="00604470" w:rsidP="006763F8">
          <w:pPr>
            <w:spacing w:after="0" w:line="240" w:lineRule="auto"/>
            <w:jc w:val="center"/>
            <w:rPr>
              <w:rFonts w:ascii="Verdana" w:hAnsi="Verdana"/>
              <w:sz w:val="16"/>
              <w:szCs w:val="16"/>
            </w:rPr>
          </w:pPr>
          <w:r w:rsidRPr="00CF68EF">
            <w:rPr>
              <w:rFonts w:ascii="Verdana" w:hAnsi="Verdana"/>
              <w:sz w:val="16"/>
              <w:szCs w:val="16"/>
            </w:rPr>
            <w:t>Aprovado</w:t>
          </w:r>
        </w:p>
      </w:tc>
      <w:tc>
        <w:tcPr>
          <w:tcW w:w="1194" w:type="pct"/>
          <w:vMerge w:val="restart"/>
          <w:vAlign w:val="center"/>
        </w:tcPr>
        <w:p w:rsidR="00604470" w:rsidRPr="00CF68EF" w:rsidRDefault="00604470" w:rsidP="006763F8">
          <w:pPr>
            <w:spacing w:after="0" w:line="240" w:lineRule="auto"/>
            <w:jc w:val="center"/>
            <w:rPr>
              <w:rFonts w:ascii="Verdana" w:hAnsi="Verdana"/>
              <w:sz w:val="16"/>
              <w:szCs w:val="16"/>
            </w:rPr>
          </w:pPr>
          <w:r w:rsidRPr="00CF68EF">
            <w:rPr>
              <w:rFonts w:ascii="Verdana" w:hAnsi="Verdana"/>
              <w:sz w:val="16"/>
              <w:szCs w:val="16"/>
            </w:rPr>
            <w:t xml:space="preserve">Página </w:t>
          </w:r>
          <w:r w:rsidR="002367BA" w:rsidRPr="00CF68EF">
            <w:rPr>
              <w:rFonts w:ascii="Verdana" w:hAnsi="Verdana"/>
              <w:sz w:val="16"/>
              <w:szCs w:val="16"/>
            </w:rPr>
            <w:fldChar w:fldCharType="begin"/>
          </w:r>
          <w:r w:rsidRPr="00CF68EF">
            <w:rPr>
              <w:rFonts w:ascii="Verdana" w:hAnsi="Verdana"/>
              <w:sz w:val="16"/>
              <w:szCs w:val="16"/>
            </w:rPr>
            <w:instrText xml:space="preserve"> PAGE </w:instrText>
          </w:r>
          <w:r w:rsidR="002367BA" w:rsidRPr="00CF68EF">
            <w:rPr>
              <w:rFonts w:ascii="Verdana" w:hAnsi="Verdana"/>
              <w:sz w:val="16"/>
              <w:szCs w:val="16"/>
            </w:rPr>
            <w:fldChar w:fldCharType="separate"/>
          </w:r>
          <w:r w:rsidR="00AE0F07">
            <w:rPr>
              <w:rFonts w:ascii="Verdana" w:hAnsi="Verdana"/>
              <w:noProof/>
              <w:sz w:val="16"/>
              <w:szCs w:val="16"/>
            </w:rPr>
            <w:t>2</w:t>
          </w:r>
          <w:r w:rsidR="002367BA" w:rsidRPr="00CF68EF">
            <w:rPr>
              <w:rFonts w:ascii="Verdana" w:hAnsi="Verdana"/>
              <w:sz w:val="16"/>
              <w:szCs w:val="16"/>
            </w:rPr>
            <w:fldChar w:fldCharType="end"/>
          </w:r>
          <w:r w:rsidRPr="00CF68EF">
            <w:rPr>
              <w:rFonts w:ascii="Verdana" w:hAnsi="Verdana"/>
              <w:sz w:val="16"/>
              <w:szCs w:val="16"/>
            </w:rPr>
            <w:t xml:space="preserve"> de </w:t>
          </w:r>
          <w:r w:rsidR="002367BA" w:rsidRPr="00CF68EF">
            <w:rPr>
              <w:rFonts w:ascii="Verdana" w:hAnsi="Verdana"/>
              <w:sz w:val="16"/>
              <w:szCs w:val="16"/>
            </w:rPr>
            <w:fldChar w:fldCharType="begin"/>
          </w:r>
          <w:r w:rsidRPr="00CF68EF">
            <w:rPr>
              <w:rFonts w:ascii="Verdana" w:hAnsi="Verdana"/>
              <w:sz w:val="16"/>
              <w:szCs w:val="16"/>
            </w:rPr>
            <w:instrText xml:space="preserve"> NUMPAGES </w:instrText>
          </w:r>
          <w:r w:rsidR="002367BA" w:rsidRPr="00CF68EF">
            <w:rPr>
              <w:rFonts w:ascii="Verdana" w:hAnsi="Verdana"/>
              <w:sz w:val="16"/>
              <w:szCs w:val="16"/>
            </w:rPr>
            <w:fldChar w:fldCharType="separate"/>
          </w:r>
          <w:r w:rsidR="00AE0F07">
            <w:rPr>
              <w:rFonts w:ascii="Verdana" w:hAnsi="Verdana"/>
              <w:noProof/>
              <w:sz w:val="16"/>
              <w:szCs w:val="16"/>
            </w:rPr>
            <w:t>2</w:t>
          </w:r>
          <w:r w:rsidR="002367BA" w:rsidRPr="00CF68EF">
            <w:rPr>
              <w:rFonts w:ascii="Verdana" w:hAnsi="Verdana"/>
              <w:sz w:val="16"/>
              <w:szCs w:val="16"/>
            </w:rPr>
            <w:fldChar w:fldCharType="end"/>
          </w:r>
        </w:p>
      </w:tc>
    </w:tr>
    <w:tr w:rsidR="00604470" w:rsidRPr="00CF68EF" w:rsidTr="005B055D">
      <w:trPr>
        <w:trHeight w:val="357"/>
      </w:trPr>
      <w:tc>
        <w:tcPr>
          <w:tcW w:w="900" w:type="pct"/>
          <w:tcBorders>
            <w:top w:val="nil"/>
          </w:tcBorders>
          <w:vAlign w:val="center"/>
        </w:tcPr>
        <w:p w:rsidR="00604470" w:rsidRPr="00CF68EF" w:rsidRDefault="00604470" w:rsidP="006763F8">
          <w:pPr>
            <w:spacing w:after="0" w:line="240" w:lineRule="auto"/>
            <w:rPr>
              <w:rFonts w:ascii="Verdana" w:hAnsi="Verdana"/>
              <w:sz w:val="16"/>
              <w:szCs w:val="16"/>
            </w:rPr>
          </w:pPr>
        </w:p>
      </w:tc>
      <w:tc>
        <w:tcPr>
          <w:tcW w:w="1006" w:type="pct"/>
          <w:tcBorders>
            <w:top w:val="nil"/>
          </w:tcBorders>
          <w:vAlign w:val="center"/>
        </w:tcPr>
        <w:p w:rsidR="00604470" w:rsidRPr="00CF68EF" w:rsidRDefault="00604470" w:rsidP="006763F8">
          <w:pPr>
            <w:spacing w:after="0" w:line="240" w:lineRule="auto"/>
            <w:rPr>
              <w:rFonts w:ascii="Verdana" w:hAnsi="Verdana"/>
              <w:sz w:val="16"/>
              <w:szCs w:val="16"/>
            </w:rPr>
          </w:pPr>
          <w:r w:rsidRPr="00CF68EF">
            <w:rPr>
              <w:rFonts w:ascii="Verdana" w:hAnsi="Verdana"/>
              <w:sz w:val="16"/>
              <w:szCs w:val="16"/>
            </w:rPr>
            <w:t>Data: 00/00/2010</w:t>
          </w:r>
        </w:p>
      </w:tc>
      <w:tc>
        <w:tcPr>
          <w:tcW w:w="898" w:type="pct"/>
          <w:tcBorders>
            <w:top w:val="nil"/>
          </w:tcBorders>
        </w:tcPr>
        <w:p w:rsidR="00604470" w:rsidRPr="00CF68EF" w:rsidRDefault="00604470" w:rsidP="006763F8">
          <w:pPr>
            <w:spacing w:after="0" w:line="240" w:lineRule="auto"/>
            <w:rPr>
              <w:rFonts w:ascii="Verdana" w:hAnsi="Verdana"/>
              <w:sz w:val="16"/>
              <w:szCs w:val="16"/>
            </w:rPr>
          </w:pPr>
        </w:p>
      </w:tc>
      <w:tc>
        <w:tcPr>
          <w:tcW w:w="1003" w:type="pct"/>
          <w:tcBorders>
            <w:top w:val="nil"/>
          </w:tcBorders>
          <w:vAlign w:val="center"/>
        </w:tcPr>
        <w:p w:rsidR="00604470" w:rsidRPr="00CF68EF" w:rsidRDefault="00604470" w:rsidP="006763F8">
          <w:pPr>
            <w:spacing w:after="0" w:line="240" w:lineRule="auto"/>
            <w:rPr>
              <w:rFonts w:ascii="Verdana" w:hAnsi="Verdana"/>
              <w:sz w:val="16"/>
              <w:szCs w:val="16"/>
            </w:rPr>
          </w:pPr>
          <w:r w:rsidRPr="00CF68EF">
            <w:rPr>
              <w:rFonts w:ascii="Verdana" w:hAnsi="Verdana"/>
              <w:sz w:val="16"/>
              <w:szCs w:val="16"/>
            </w:rPr>
            <w:t>Data: 00/00/2010</w:t>
          </w:r>
        </w:p>
      </w:tc>
      <w:tc>
        <w:tcPr>
          <w:tcW w:w="1194" w:type="pct"/>
          <w:vMerge/>
          <w:vAlign w:val="center"/>
        </w:tcPr>
        <w:p w:rsidR="00604470" w:rsidRPr="00CF68EF" w:rsidRDefault="00604470" w:rsidP="006763F8">
          <w:pPr>
            <w:spacing w:after="0" w:line="240" w:lineRule="auto"/>
            <w:rPr>
              <w:rFonts w:ascii="Verdana" w:hAnsi="Verdana"/>
              <w:sz w:val="16"/>
              <w:szCs w:val="16"/>
            </w:rPr>
          </w:pPr>
        </w:p>
      </w:tc>
    </w:tr>
  </w:tbl>
  <w:p w:rsidR="00604470" w:rsidRDefault="00604470" w:rsidP="006763F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470" w:rsidRDefault="00604470" w:rsidP="005F7E54">
      <w:pPr>
        <w:spacing w:after="0" w:line="240" w:lineRule="auto"/>
      </w:pPr>
      <w:r>
        <w:separator/>
      </w:r>
    </w:p>
  </w:footnote>
  <w:footnote w:type="continuationSeparator" w:id="0">
    <w:p w:rsidR="00604470" w:rsidRDefault="00604470" w:rsidP="005F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168"/>
      <w:gridCol w:w="3960"/>
      <w:gridCol w:w="1620"/>
    </w:tblGrid>
    <w:tr w:rsidR="00604470" w:rsidRPr="00CF68EF" w:rsidTr="00316CF4">
      <w:trPr>
        <w:trHeight w:val="523"/>
      </w:trPr>
      <w:tc>
        <w:tcPr>
          <w:tcW w:w="3168" w:type="dxa"/>
          <w:vMerge w:val="restart"/>
          <w:vAlign w:val="center"/>
        </w:tcPr>
        <w:p w:rsidR="00604470" w:rsidRPr="006763F8" w:rsidRDefault="002367BA" w:rsidP="006763F8">
          <w:pPr>
            <w:pStyle w:val="Ttulo1"/>
            <w:jc w:val="center"/>
            <w:rPr>
              <w:rFonts w:ascii="Calibri" w:hAnsi="Calibri" w:cs="Calibri"/>
              <w:sz w:val="36"/>
              <w:szCs w:val="36"/>
            </w:rPr>
          </w:pPr>
          <w:r w:rsidRPr="002367BA">
            <w:rPr>
              <w:noProof/>
              <w:lang w:val="pt-PT"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2049" type="#_x0000_t75" alt="hxa_lgo_pt_c" style="position:absolute;left:0;text-align:left;margin-left:-12pt;margin-top:-305.75pt;width:209pt;height:63.75pt;z-index:-251658752;visibility:visible">
                <v:imagedata r:id="rId1" o:title=""/>
              </v:shape>
            </w:pict>
          </w:r>
          <w:r w:rsidR="00604470" w:rsidRPr="006763F8">
            <w:rPr>
              <w:rFonts w:ascii="Calibri" w:hAnsi="Calibri" w:cs="Calibri"/>
              <w:b w:val="0"/>
              <w:noProof/>
              <w:sz w:val="24"/>
              <w:lang w:val="pt-PT" w:eastAsia="zh-CN"/>
            </w:rPr>
            <w:t>logotipo</w:t>
          </w:r>
        </w:p>
      </w:tc>
      <w:tc>
        <w:tcPr>
          <w:tcW w:w="3960" w:type="dxa"/>
          <w:vMerge w:val="restart"/>
          <w:vAlign w:val="center"/>
        </w:tcPr>
        <w:p w:rsidR="00604470" w:rsidRPr="006763F8" w:rsidRDefault="00604470" w:rsidP="006763F8">
          <w:pPr>
            <w:pStyle w:val="Ttulo1"/>
            <w:jc w:val="center"/>
            <w:rPr>
              <w:rFonts w:ascii="Calibri" w:hAnsi="Calibri" w:cs="Calibri"/>
              <w:sz w:val="36"/>
              <w:szCs w:val="36"/>
            </w:rPr>
          </w:pPr>
          <w:proofErr w:type="spellStart"/>
          <w:r>
            <w:rPr>
              <w:rFonts w:ascii="Calibri" w:hAnsi="Calibri" w:cs="Calibri"/>
              <w:sz w:val="36"/>
              <w:szCs w:val="36"/>
            </w:rPr>
            <w:t>Processo</w:t>
          </w:r>
          <w:proofErr w:type="spellEnd"/>
        </w:p>
      </w:tc>
      <w:tc>
        <w:tcPr>
          <w:tcW w:w="1620" w:type="dxa"/>
          <w:vAlign w:val="center"/>
        </w:tcPr>
        <w:p w:rsidR="00604470" w:rsidRPr="006763F8" w:rsidRDefault="00604470" w:rsidP="0043379B">
          <w:pPr>
            <w:pStyle w:val="Ttulo1"/>
            <w:spacing w:before="0" w:after="0"/>
            <w:rPr>
              <w:rFonts w:ascii="Calibri" w:hAnsi="Calibri" w:cs="Calibri"/>
              <w:b w:val="0"/>
              <w:sz w:val="20"/>
              <w:szCs w:val="16"/>
            </w:rPr>
          </w:pPr>
          <w:proofErr w:type="spellStart"/>
          <w:r w:rsidRPr="006763F8">
            <w:rPr>
              <w:rFonts w:ascii="Calibri" w:hAnsi="Calibri" w:cs="Calibri"/>
              <w:b w:val="0"/>
              <w:sz w:val="20"/>
              <w:szCs w:val="16"/>
            </w:rPr>
            <w:t>Código</w:t>
          </w:r>
          <w:proofErr w:type="spellEnd"/>
        </w:p>
        <w:p w:rsidR="00604470" w:rsidRPr="006763F8" w:rsidRDefault="00604470" w:rsidP="0043379B">
          <w:pPr>
            <w:pStyle w:val="Ttulo1"/>
            <w:spacing w:before="0" w:after="0"/>
            <w:rPr>
              <w:rFonts w:ascii="Calibri" w:hAnsi="Calibri" w:cs="Calibri"/>
              <w:b w:val="0"/>
              <w:sz w:val="20"/>
              <w:szCs w:val="24"/>
            </w:rPr>
          </w:pPr>
        </w:p>
      </w:tc>
    </w:tr>
    <w:tr w:rsidR="00604470" w:rsidRPr="00CF68EF" w:rsidTr="00316CF4">
      <w:trPr>
        <w:trHeight w:val="361"/>
      </w:trPr>
      <w:tc>
        <w:tcPr>
          <w:tcW w:w="3168" w:type="dxa"/>
          <w:vMerge/>
        </w:tcPr>
        <w:p w:rsidR="00604470" w:rsidRPr="006763F8" w:rsidRDefault="00604470" w:rsidP="0043379B">
          <w:pPr>
            <w:pStyle w:val="Ttulo1"/>
            <w:jc w:val="center"/>
            <w:rPr>
              <w:rFonts w:ascii="Calibri" w:hAnsi="Calibri" w:cs="Calibri"/>
              <w:sz w:val="36"/>
              <w:szCs w:val="36"/>
            </w:rPr>
          </w:pPr>
        </w:p>
      </w:tc>
      <w:tc>
        <w:tcPr>
          <w:tcW w:w="3960" w:type="dxa"/>
          <w:vMerge/>
        </w:tcPr>
        <w:p w:rsidR="00604470" w:rsidRPr="006763F8" w:rsidRDefault="00604470" w:rsidP="0043379B">
          <w:pPr>
            <w:pStyle w:val="Ttulo1"/>
            <w:jc w:val="center"/>
            <w:rPr>
              <w:rFonts w:ascii="Calibri" w:hAnsi="Calibri" w:cs="Calibri"/>
              <w:sz w:val="36"/>
              <w:szCs w:val="36"/>
            </w:rPr>
          </w:pPr>
        </w:p>
      </w:tc>
      <w:tc>
        <w:tcPr>
          <w:tcW w:w="1620" w:type="dxa"/>
          <w:vAlign w:val="center"/>
        </w:tcPr>
        <w:p w:rsidR="00604470" w:rsidRPr="006763F8" w:rsidRDefault="00604470" w:rsidP="0043379B">
          <w:pPr>
            <w:pStyle w:val="Ttulo1"/>
            <w:spacing w:before="0" w:after="0"/>
            <w:rPr>
              <w:rFonts w:ascii="Calibri" w:hAnsi="Calibri" w:cs="Calibri"/>
              <w:b w:val="0"/>
              <w:sz w:val="20"/>
              <w:szCs w:val="16"/>
            </w:rPr>
          </w:pPr>
          <w:proofErr w:type="spellStart"/>
          <w:r w:rsidRPr="006763F8">
            <w:rPr>
              <w:rFonts w:ascii="Calibri" w:hAnsi="Calibri" w:cs="Calibri"/>
              <w:b w:val="0"/>
              <w:sz w:val="20"/>
              <w:szCs w:val="16"/>
            </w:rPr>
            <w:t>Revisão</w:t>
          </w:r>
          <w:proofErr w:type="spellEnd"/>
        </w:p>
        <w:p w:rsidR="00604470" w:rsidRPr="006763F8" w:rsidRDefault="00604470" w:rsidP="0043379B">
          <w:pPr>
            <w:pStyle w:val="Ttulo1"/>
            <w:spacing w:before="0" w:after="0"/>
            <w:rPr>
              <w:rFonts w:ascii="Calibri" w:hAnsi="Calibri" w:cs="Calibri"/>
              <w:b w:val="0"/>
              <w:sz w:val="20"/>
              <w:szCs w:val="24"/>
            </w:rPr>
          </w:pPr>
          <w:r w:rsidRPr="006763F8">
            <w:rPr>
              <w:rFonts w:ascii="Calibri" w:hAnsi="Calibri" w:cs="Calibri"/>
              <w:b w:val="0"/>
              <w:sz w:val="20"/>
              <w:szCs w:val="24"/>
            </w:rPr>
            <w:t>00</w:t>
          </w:r>
        </w:p>
      </w:tc>
    </w:tr>
  </w:tbl>
  <w:p w:rsidR="00604470" w:rsidRPr="006763F8" w:rsidRDefault="00604470" w:rsidP="006763F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7EC"/>
    <w:multiLevelType w:val="hybridMultilevel"/>
    <w:tmpl w:val="870ECD24"/>
    <w:lvl w:ilvl="0" w:tplc="150CD6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1170E"/>
    <w:multiLevelType w:val="hybridMultilevel"/>
    <w:tmpl w:val="607628FA"/>
    <w:lvl w:ilvl="0" w:tplc="150CD67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33653A"/>
    <w:multiLevelType w:val="multilevel"/>
    <w:tmpl w:val="607628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5D0"/>
    <w:rsid w:val="00026DC5"/>
    <w:rsid w:val="000766C9"/>
    <w:rsid w:val="000B6AFF"/>
    <w:rsid w:val="000C4F2E"/>
    <w:rsid w:val="000C64AB"/>
    <w:rsid w:val="00120371"/>
    <w:rsid w:val="00155FF9"/>
    <w:rsid w:val="001718E4"/>
    <w:rsid w:val="001D1ABE"/>
    <w:rsid w:val="001E5FA2"/>
    <w:rsid w:val="001F3498"/>
    <w:rsid w:val="0020520B"/>
    <w:rsid w:val="00211577"/>
    <w:rsid w:val="00233A89"/>
    <w:rsid w:val="002367BA"/>
    <w:rsid w:val="002511CD"/>
    <w:rsid w:val="00270E67"/>
    <w:rsid w:val="0029024A"/>
    <w:rsid w:val="00291CC0"/>
    <w:rsid w:val="00293EB6"/>
    <w:rsid w:val="002A32EB"/>
    <w:rsid w:val="002C1AA1"/>
    <w:rsid w:val="002F52AE"/>
    <w:rsid w:val="002F5977"/>
    <w:rsid w:val="002F7739"/>
    <w:rsid w:val="0030254C"/>
    <w:rsid w:val="00316CF4"/>
    <w:rsid w:val="00333E4D"/>
    <w:rsid w:val="003500D5"/>
    <w:rsid w:val="00357384"/>
    <w:rsid w:val="003B1BD1"/>
    <w:rsid w:val="003D0AE2"/>
    <w:rsid w:val="00406075"/>
    <w:rsid w:val="0040768C"/>
    <w:rsid w:val="004272EB"/>
    <w:rsid w:val="0043379B"/>
    <w:rsid w:val="00435B12"/>
    <w:rsid w:val="00441573"/>
    <w:rsid w:val="00461E3D"/>
    <w:rsid w:val="00464C41"/>
    <w:rsid w:val="00467768"/>
    <w:rsid w:val="0047760F"/>
    <w:rsid w:val="004A65DC"/>
    <w:rsid w:val="004F1DC3"/>
    <w:rsid w:val="005550D1"/>
    <w:rsid w:val="00580B1E"/>
    <w:rsid w:val="005A1A78"/>
    <w:rsid w:val="005B055D"/>
    <w:rsid w:val="005C047B"/>
    <w:rsid w:val="005F181C"/>
    <w:rsid w:val="005F7E54"/>
    <w:rsid w:val="00604470"/>
    <w:rsid w:val="00604B9C"/>
    <w:rsid w:val="0063035E"/>
    <w:rsid w:val="0067127C"/>
    <w:rsid w:val="00671BC8"/>
    <w:rsid w:val="006763F8"/>
    <w:rsid w:val="00694C4E"/>
    <w:rsid w:val="006B1C2F"/>
    <w:rsid w:val="006E49A1"/>
    <w:rsid w:val="00844000"/>
    <w:rsid w:val="00844517"/>
    <w:rsid w:val="00864AAD"/>
    <w:rsid w:val="00880BF0"/>
    <w:rsid w:val="008C4516"/>
    <w:rsid w:val="008D1325"/>
    <w:rsid w:val="008E4B93"/>
    <w:rsid w:val="008F5462"/>
    <w:rsid w:val="00901146"/>
    <w:rsid w:val="009B6162"/>
    <w:rsid w:val="009D5C0C"/>
    <w:rsid w:val="00A030AA"/>
    <w:rsid w:val="00A10864"/>
    <w:rsid w:val="00A735D0"/>
    <w:rsid w:val="00AE0F07"/>
    <w:rsid w:val="00B16014"/>
    <w:rsid w:val="00B6237B"/>
    <w:rsid w:val="00B83D12"/>
    <w:rsid w:val="00BD6E5F"/>
    <w:rsid w:val="00BE22F4"/>
    <w:rsid w:val="00C72703"/>
    <w:rsid w:val="00CB3EE5"/>
    <w:rsid w:val="00CF68EF"/>
    <w:rsid w:val="00CF766F"/>
    <w:rsid w:val="00D10FFD"/>
    <w:rsid w:val="00D123A0"/>
    <w:rsid w:val="00D15EA3"/>
    <w:rsid w:val="00D24ACA"/>
    <w:rsid w:val="00D427D7"/>
    <w:rsid w:val="00D431AC"/>
    <w:rsid w:val="00DA17FF"/>
    <w:rsid w:val="00DB7A69"/>
    <w:rsid w:val="00E00904"/>
    <w:rsid w:val="00E35D97"/>
    <w:rsid w:val="00E70005"/>
    <w:rsid w:val="00E81652"/>
    <w:rsid w:val="00E93C64"/>
    <w:rsid w:val="00EA0166"/>
    <w:rsid w:val="00EA533F"/>
    <w:rsid w:val="00EF3A66"/>
    <w:rsid w:val="00F15EAE"/>
    <w:rsid w:val="00F3310F"/>
    <w:rsid w:val="00F40D64"/>
    <w:rsid w:val="00F75E77"/>
    <w:rsid w:val="00FC0205"/>
    <w:rsid w:val="00FC08EA"/>
    <w:rsid w:val="00FD6807"/>
    <w:rsid w:val="00FE38B4"/>
    <w:rsid w:val="00FE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64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cter"/>
    <w:uiPriority w:val="99"/>
    <w:qFormat/>
    <w:rsid w:val="006763F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locked/>
    <w:rsid w:val="006763F8"/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Ttulo">
    <w:name w:val="Title"/>
    <w:basedOn w:val="Normal"/>
    <w:next w:val="Normal"/>
    <w:link w:val="TtuloCarcter"/>
    <w:uiPriority w:val="99"/>
    <w:qFormat/>
    <w:rsid w:val="00A735D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A735D0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table" w:styleId="Tabelacomgrelha">
    <w:name w:val="Table Grid"/>
    <w:basedOn w:val="Tabelanormal"/>
    <w:uiPriority w:val="99"/>
    <w:rsid w:val="001E5F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rsid w:val="0046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464C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rsid w:val="005F7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5F7E54"/>
    <w:rPr>
      <w:rFonts w:cs="Times New Roman"/>
    </w:rPr>
  </w:style>
  <w:style w:type="paragraph" w:styleId="Rodap">
    <w:name w:val="footer"/>
    <w:basedOn w:val="Normal"/>
    <w:link w:val="RodapCarcter"/>
    <w:uiPriority w:val="99"/>
    <w:rsid w:val="005F7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5F7E54"/>
    <w:rPr>
      <w:rFonts w:cs="Times New Roman"/>
    </w:rPr>
  </w:style>
  <w:style w:type="paragraph" w:styleId="Data">
    <w:name w:val="Date"/>
    <w:basedOn w:val="Normal"/>
    <w:next w:val="Normal"/>
    <w:link w:val="DataCarcter"/>
    <w:uiPriority w:val="99"/>
    <w:semiHidden/>
    <w:rsid w:val="00A030AA"/>
  </w:style>
  <w:style w:type="character" w:customStyle="1" w:styleId="DataCarcter">
    <w:name w:val="Data Carácter"/>
    <w:basedOn w:val="Tipodeletrapredefinidodopargrafo"/>
    <w:link w:val="Data"/>
    <w:uiPriority w:val="99"/>
    <w:semiHidden/>
    <w:locked/>
    <w:rsid w:val="00A030AA"/>
    <w:rPr>
      <w:rFonts w:cs="Times New Roman"/>
    </w:rPr>
  </w:style>
  <w:style w:type="character" w:styleId="Refdecomentrio">
    <w:name w:val="annotation reference"/>
    <w:basedOn w:val="Tipodeletrapredefinidodopargrafo"/>
    <w:uiPriority w:val="99"/>
    <w:semiHidden/>
    <w:rsid w:val="006763F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6763F8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6763F8"/>
    <w:rPr>
      <w:rFonts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6763F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locked/>
    <w:rsid w:val="006763F8"/>
    <w:rPr>
      <w:b/>
      <w:bCs/>
    </w:rPr>
  </w:style>
  <w:style w:type="character" w:styleId="Forte">
    <w:name w:val="Strong"/>
    <w:basedOn w:val="Tipodeletrapredefinidodopargrafo"/>
    <w:uiPriority w:val="99"/>
    <w:qFormat/>
    <w:locked/>
    <w:rsid w:val="00291CC0"/>
    <w:rPr>
      <w:rFonts w:cs="Times New Roman"/>
      <w:b/>
      <w:bCs/>
    </w:rPr>
  </w:style>
  <w:style w:type="paragraph" w:styleId="Corpodetexto">
    <w:name w:val="Body Text"/>
    <w:basedOn w:val="Normal"/>
    <w:link w:val="CorpodetextoCarcter"/>
    <w:uiPriority w:val="99"/>
    <w:rsid w:val="00291CC0"/>
    <w:pPr>
      <w:spacing w:before="100" w:beforeAutospacing="1" w:after="100" w:afterAutospacing="1" w:line="240" w:lineRule="auto"/>
    </w:pPr>
    <w:rPr>
      <w:rFonts w:ascii="Times New Roman" w:hAnsi="Times New Roman"/>
      <w:b/>
      <w:sz w:val="24"/>
      <w:szCs w:val="24"/>
      <w:lang w:eastAsia="pt-PT"/>
    </w:rPr>
  </w:style>
  <w:style w:type="character" w:customStyle="1" w:styleId="BodyTextChar">
    <w:name w:val="Body Text Char"/>
    <w:basedOn w:val="Tipodeletrapredefinidodopargrafo"/>
    <w:link w:val="Corpodetexto"/>
    <w:uiPriority w:val="99"/>
    <w:semiHidden/>
    <w:locked/>
    <w:rsid w:val="00E00904"/>
    <w:rPr>
      <w:rFonts w:cs="Times New Roman"/>
      <w:lang w:eastAsia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291CC0"/>
    <w:rPr>
      <w:rFonts w:cs="Times New Roman"/>
      <w:b/>
      <w:sz w:val="24"/>
      <w:szCs w:val="24"/>
      <w:lang w:val="pt-PT" w:eastAsia="pt-PT" w:bidi="ar-SA"/>
    </w:rPr>
  </w:style>
  <w:style w:type="paragraph" w:styleId="PargrafodaLista">
    <w:name w:val="List Paragraph"/>
    <w:basedOn w:val="Normal"/>
    <w:uiPriority w:val="99"/>
    <w:qFormat/>
    <w:rsid w:val="00291CC0"/>
    <w:pPr>
      <w:spacing w:line="288" w:lineRule="auto"/>
      <w:ind w:left="720"/>
      <w:contextualSpacing/>
    </w:pPr>
    <w:rPr>
      <w:i/>
      <w:iCs/>
      <w:sz w:val="20"/>
      <w:szCs w:val="20"/>
      <w:lang w:val="en-US"/>
    </w:rPr>
  </w:style>
  <w:style w:type="paragraph" w:customStyle="1" w:styleId="yiv1686124150msonormal">
    <w:name w:val="yiv1686124150msonormal"/>
    <w:basedOn w:val="Normal"/>
    <w:uiPriority w:val="99"/>
    <w:rsid w:val="000C4F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da Qualidade</dc:title>
  <dc:subject/>
  <dc:creator>Susana Ribas</dc:creator>
  <cp:keywords/>
  <dc:description/>
  <cp:lastModifiedBy>Centro Social Souto</cp:lastModifiedBy>
  <cp:revision>12</cp:revision>
  <cp:lastPrinted>2011-05-05T11:09:00Z</cp:lastPrinted>
  <dcterms:created xsi:type="dcterms:W3CDTF">2011-04-11T14:25:00Z</dcterms:created>
  <dcterms:modified xsi:type="dcterms:W3CDTF">2011-05-05T13:41:00Z</dcterms:modified>
</cp:coreProperties>
</file>